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здравоохранения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«2-я центральная районная 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Фрунзенского</w:t>
      </w:r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 Минска»</w:t>
      </w:r>
    </w:p>
    <w:p w:rsidR="00FC4EED" w:rsidRPr="000E2AB2" w:rsidRDefault="00FC4EED" w:rsidP="00FC4EED">
      <w:pPr>
        <w:tabs>
          <w:tab w:val="left" w:pos="5670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Н.А.Трубчик</w:t>
      </w:r>
      <w:proofErr w:type="spellEnd"/>
    </w:p>
    <w:p w:rsidR="00FC4EED" w:rsidRPr="000E2AB2" w:rsidRDefault="00FC4EED" w:rsidP="00FC4EED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__________202</w:t>
      </w:r>
      <w:r w:rsidRPr="00187A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2AB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C4EED" w:rsidRPr="000E2AB2" w:rsidRDefault="00FC4EED" w:rsidP="00FC4EED">
      <w:pPr>
        <w:spacing w:after="0" w:line="2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26AE" w:rsidRDefault="00E826AE" w:rsidP="00FC4E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26AE">
        <w:rPr>
          <w:rFonts w:ascii="Times New Roman" w:eastAsia="Calibri" w:hAnsi="Times New Roman" w:cs="Times New Roman"/>
          <w:sz w:val="28"/>
          <w:szCs w:val="28"/>
        </w:rPr>
        <w:t xml:space="preserve">Вопросы для устного собеседования </w:t>
      </w:r>
    </w:p>
    <w:p w:rsidR="00E826AE" w:rsidRDefault="00E826AE" w:rsidP="00FC4E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26AE">
        <w:rPr>
          <w:rFonts w:ascii="Times New Roman" w:eastAsia="Calibri" w:hAnsi="Times New Roman" w:cs="Times New Roman"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="00033F80">
        <w:rPr>
          <w:rFonts w:ascii="Times New Roman" w:eastAsia="Calibri" w:hAnsi="Times New Roman" w:cs="Times New Roman"/>
          <w:b/>
          <w:sz w:val="28"/>
          <w:szCs w:val="28"/>
          <w:u w:val="single"/>
        </w:rPr>
        <w:t>второй</w:t>
      </w:r>
      <w:r w:rsidRPr="00E826AE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 </w:t>
      </w:r>
    </w:p>
    <w:p w:rsidR="00E826AE" w:rsidRDefault="00E826AE" w:rsidP="00FC4EE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826AE">
        <w:rPr>
          <w:rFonts w:ascii="Times New Roman" w:eastAsia="Calibri" w:hAnsi="Times New Roman" w:cs="Times New Roman"/>
          <w:sz w:val="28"/>
          <w:szCs w:val="28"/>
        </w:rPr>
        <w:t xml:space="preserve">по квалификации </w:t>
      </w:r>
      <w:r w:rsidRPr="00E826AE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E826AE">
        <w:rPr>
          <w:rFonts w:ascii="Times New Roman" w:eastAsia="Calibri" w:hAnsi="Times New Roman" w:cs="Times New Roman"/>
          <w:b/>
          <w:sz w:val="28"/>
          <w:szCs w:val="28"/>
        </w:rPr>
        <w:t>Рентгенолаборант</w:t>
      </w:r>
      <w:proofErr w:type="spellEnd"/>
      <w:r w:rsidRPr="00E826A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826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4EED" w:rsidRPr="00E826AE" w:rsidRDefault="00E826AE" w:rsidP="00FC4EE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826AE">
        <w:rPr>
          <w:rFonts w:ascii="Times New Roman" w:eastAsia="Calibri" w:hAnsi="Times New Roman" w:cs="Times New Roman"/>
          <w:i/>
          <w:sz w:val="28"/>
          <w:szCs w:val="28"/>
        </w:rPr>
        <w:t>(для работников, занимающих должность «</w:t>
      </w:r>
      <w:proofErr w:type="spellStart"/>
      <w:r w:rsidRPr="00E826AE">
        <w:rPr>
          <w:rFonts w:ascii="Times New Roman" w:eastAsia="Calibri" w:hAnsi="Times New Roman" w:cs="Times New Roman"/>
          <w:i/>
          <w:sz w:val="28"/>
          <w:szCs w:val="28"/>
        </w:rPr>
        <w:t>рентгенолаборант</w:t>
      </w:r>
      <w:proofErr w:type="spellEnd"/>
      <w:r w:rsidRPr="00E826AE">
        <w:rPr>
          <w:rFonts w:ascii="Times New Roman" w:eastAsia="Calibri" w:hAnsi="Times New Roman" w:cs="Times New Roman"/>
          <w:i/>
          <w:sz w:val="28"/>
          <w:szCs w:val="28"/>
        </w:rPr>
        <w:t xml:space="preserve"> (старший»)</w:t>
      </w:r>
      <w:proofErr w:type="gramEnd"/>
    </w:p>
    <w:p w:rsidR="00E826AE" w:rsidRPr="00187A8C" w:rsidRDefault="00E826AE" w:rsidP="00FC4E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EED" w:rsidRDefault="00FC4EED" w:rsidP="00FC4EE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по общественному здоровью и (или) организации здравоохранения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Законодательные основы здравоохранения Республики Беларусь. 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Общественное здоровье и здравоохранение как ресурс социально- экономического развития государства. 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Основные принципы государственной политики Республики Беларусь в области здравоохранения. 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Структура здравоохранения Республики Беларусь. Система управления здравоохранением Республики Беларусь. 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Организация оказания медицинской помощи населению в амбулаторных условиях. Заботливая поликлиника. 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Организация оказания специализированной медицинской помощи населению. 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Организация оказания </w:t>
      </w:r>
      <w:proofErr w:type="gramStart"/>
      <w:r w:rsidRPr="00E826AE">
        <w:rPr>
          <w:rFonts w:ascii="Times New Roman" w:hAnsi="Times New Roman" w:cs="Times New Roman"/>
          <w:bCs/>
          <w:sz w:val="28"/>
          <w:szCs w:val="28"/>
        </w:rPr>
        <w:t>медико-социальной</w:t>
      </w:r>
      <w:proofErr w:type="gramEnd"/>
      <w:r w:rsidRPr="00E826AE">
        <w:rPr>
          <w:rFonts w:ascii="Times New Roman" w:hAnsi="Times New Roman" w:cs="Times New Roman"/>
          <w:bCs/>
          <w:sz w:val="28"/>
          <w:szCs w:val="28"/>
        </w:rPr>
        <w:t xml:space="preserve"> помощи населению. 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Организация оказания скорой медицинской помощи населению. 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Диспансеризация населения как основа медицинской профилактики. 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>Неинфекционные заболевания как проблема общественного здравоохранения.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Инфекционные заболевания как проблема общественного здравоохранения 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Организация обеспечения санитарно-эпидемиологического благополучия населения Республики Беларусь. 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Всемирная организация здравоохранения. Цель и задачи. </w:t>
      </w:r>
    </w:p>
    <w:p w:rsid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Системы здравоохранения. </w:t>
      </w:r>
    </w:p>
    <w:p w:rsidR="00E826AE" w:rsidRPr="00E826AE" w:rsidRDefault="00E826AE" w:rsidP="00E826A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6AE">
        <w:rPr>
          <w:rFonts w:ascii="Times New Roman" w:hAnsi="Times New Roman" w:cs="Times New Roman"/>
          <w:bCs/>
          <w:sz w:val="28"/>
          <w:szCs w:val="28"/>
        </w:rPr>
        <w:t xml:space="preserve">Медицинская этика и деонтология. </w:t>
      </w:r>
    </w:p>
    <w:p w:rsidR="00E826AE" w:rsidRDefault="00E826AE" w:rsidP="00B13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14F" w:rsidRDefault="008C576F" w:rsidP="00B13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76F">
        <w:rPr>
          <w:rFonts w:ascii="Times New Roman" w:hAnsi="Times New Roman" w:cs="Times New Roman"/>
          <w:b/>
          <w:sz w:val="28"/>
          <w:szCs w:val="28"/>
        </w:rPr>
        <w:t>Вопросы по квалификации</w:t>
      </w:r>
      <w:r w:rsidR="00B1314F" w:rsidRPr="00B13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6AE" w:rsidRDefault="00E826AE" w:rsidP="00B13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Радиационная гигиена: определение, задачи, цели.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lastRenderedPageBreak/>
        <w:t xml:space="preserve">Рентгеновские лучи: происхождение, свойства.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Биологическое действие ионизирующих излучений.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Характеристика источников ионизирующих излучений.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Дозы ионизирующего излучения единицы измерения.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Дозиметрия ионизирующих излучений.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Обеспечение радиационной безопасности пациентов при проведении рентгенологических исследований.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радиационной безопасности медицинских работников при проведении рентгенологических исследований.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регламентирующие эксплуатацию рентгеновских кабинетов, кабинета компьютерной томографии, кабинета магнитно-резонансной томографии и проведению рентгенологических исследований в Республике Беларусь.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Механизм биологического действия ионизирующего излучений.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Зависимость действия излучения от времени облучения и от вида излучения.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Местное и общее облучение и их проявления.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Острая лучевая болезнь, ее проявление.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Характеристика основных радиоактивных изотопов, применяемых в медицинской практике.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Основные принципы регламентирования ионизирующих излучений.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Основные виды пленок, их преимущества и недостатки.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Состав и свойства рентгеновской пленки.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Химическая обработка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рентгенофотографических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 материалов.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Правила хранения химикатов, рабочих запасных растворов для обработки рентгеновской пленки.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Правила приготовления фотографических растворов для химической обработки рентгеновских пленок.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Типы проявочных машин в зависимости от конструкции механизма подачи рентгеновской пленки: рамочные, ленточные, роликовые. </w:t>
      </w:r>
    </w:p>
    <w:p w:rsidR="00E826AE" w:rsidRP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>Оценка качества технических свойств рентгенограмм.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Ручные методы обработки рентгеновских пленок.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Возможные неисправности, возникающие в процессе эксплуатации проявочных машин.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Оформление рентгенограммы.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Артефакты: причины появления.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049">
        <w:rPr>
          <w:rFonts w:ascii="Times New Roman" w:hAnsi="Times New Roman" w:cs="Times New Roman"/>
          <w:sz w:val="28"/>
          <w:szCs w:val="28"/>
        </w:rPr>
        <w:t xml:space="preserve">Ошибки при выполнении фотохимической обработки рентгенограммы. </w:t>
      </w:r>
    </w:p>
    <w:p w:rsidR="00E826AE" w:rsidRP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049">
        <w:rPr>
          <w:rFonts w:ascii="Times New Roman" w:hAnsi="Times New Roman" w:cs="Times New Roman"/>
          <w:sz w:val="28"/>
          <w:szCs w:val="28"/>
        </w:rPr>
        <w:t xml:space="preserve">Организация сбора и сдачи серебросодержащих отходов в соответствии с нормативными правовыми актами Республики Беларусь.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Санитарно-гигиенические требования к помещениям для хранения рентгенограмм.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Правила радиационной безопасности, пожарной и электробезопасности в фотолаборатории.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Назначение и общая характеристика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негатоскопа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правовые акты, регламентирующие деятельность рентгенологической службы в Республике Беларусь.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Структура рентгенологической службы в Республике Беларусь.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Должностные обязанности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рентгенолаборанта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Гигиенические требования к устройству, оборудованию и содержанию рентгеновского кабинета, кабинета компьютерной томографии, кабинета магнитно-резонансной томографии.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Примерные расчеты времени на проведение лучевых исследований.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Основные принципы организации рабочего места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рентгенолаборанта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Фотография рабочего места. </w:t>
      </w:r>
    </w:p>
    <w:p w:rsid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Функции архива. Оперативный, учебно-методический (научный) и основной архивы материалов лучевой диагностики.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Учетно-отчетная медицинская документация, установленная для ведения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рентгенолаборантом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 в рентгеновском кабинете, кабинете компьютерной томографии, кабинете магнитно-резонансной томографии.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Общие требования безопасности труда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рентгенолаборанта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. Виды инструктажа.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Электрическая безопасность, заземление в кабинете, его проверка. Меры по снижению статического электричества. Механическая и термическая безопасность.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проведению профилактики инфекционных заболеваний в отделениях лучевой диагностики, рентгеновском кабинете, кабинете компьютерной томографии, кабинете магнитно-резонансной томографии.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Классификация лучевых методов исследования.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профилактических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рентгенофлюорографических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 осмотров населения Республики Беларусь. </w:t>
      </w:r>
    </w:p>
    <w:p w:rsidR="00E826AE" w:rsidRP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рентгенолаборанта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 флюорографического кабинета.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6AE">
        <w:rPr>
          <w:rFonts w:ascii="Times New Roman" w:hAnsi="Times New Roman" w:cs="Times New Roman"/>
          <w:sz w:val="28"/>
          <w:szCs w:val="28"/>
        </w:rPr>
        <w:t>Дообследование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 пациентов. Организация </w:t>
      </w:r>
      <w:proofErr w:type="gramStart"/>
      <w:r w:rsidRPr="00E826AE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  <w:r w:rsidRPr="00E826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Цифровые технологии флюорографии: сущность,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техникоэксплуатационные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 возможности и клиническое применение, показания и противопоказания, недостатки и преимущества.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Непрямые аналоговые рентгеновские изображения: сущность технологии, технико-эксплуатационные возможности и клиническое применение, показания и противопоказания, недостатки и преимущества.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Цифровые рентгенографические системы: устройство блок-схемы, достоинства метода. Приемники с непосредственным формированием цифрового изображения.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Цифровая рентгенография на запоминающих люминофорах: сущность технологии, технико-эксплуатационные возможности и клиническое применение, показания и противопоказания, недостатки и преимущества.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Компьютерная томография: сущность технологии,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техникоэксплуатационные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 возможности и клиническое применение, показания и противопоказания, недостатки и преимущества.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Беспленочные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низкодозовые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 цифровые аппараты сканирующего типа «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Пульмоскан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Пульмоэкстресс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»: устройство, клиническое применение, недостатки и преимущества.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Ангиография: сущность технологии, клиническое применение, показания и противопоказания, недостатки и преимущества.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Классификация альтернативных методов лучевой диагностики.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Ультразвуковое исследование: сущность технологии, клиническое применение, показания и противопоказания, недостатки и преимущества.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>Допплерография: сущность технологии, клиническое применение, показания и противопоказания, недостатки и преимущества. 5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Магнитно-резонансная томография: сущность технологии, клиническое применение, показания и противопоказания, недостатки и преимущества.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Интервенционная радиология: сущность технологии, клиническое применение, показания и противопоказания.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Медицинская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термография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: сущность технологии, клиническое применение, показания и противопоказания, недостатки и преимущества.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6AE">
        <w:rPr>
          <w:rFonts w:ascii="Times New Roman" w:hAnsi="Times New Roman" w:cs="Times New Roman"/>
          <w:sz w:val="28"/>
          <w:szCs w:val="28"/>
        </w:rPr>
        <w:t>Радионуклидная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 диагностика: сущность технологии, </w:t>
      </w:r>
      <w:proofErr w:type="spellStart"/>
      <w:r w:rsidRPr="00E826AE">
        <w:rPr>
          <w:rFonts w:ascii="Times New Roman" w:hAnsi="Times New Roman" w:cs="Times New Roman"/>
          <w:sz w:val="28"/>
          <w:szCs w:val="28"/>
        </w:rPr>
        <w:t>техникоэксплуатационные</w:t>
      </w:r>
      <w:proofErr w:type="spellEnd"/>
      <w:r w:rsidRPr="00E826AE">
        <w:rPr>
          <w:rFonts w:ascii="Times New Roman" w:hAnsi="Times New Roman" w:cs="Times New Roman"/>
          <w:sz w:val="28"/>
          <w:szCs w:val="28"/>
        </w:rPr>
        <w:t xml:space="preserve"> возможности и клиническое применение, показания и противопоказания, недостатки и преимущества.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Классификация рентгеновских аппаратов.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Диагностические рентгеновские аппараты: назначение, технические характеристики.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Специализированные диагностические рентгеновские аппараты: назначение, технические характеристики. </w:t>
      </w:r>
    </w:p>
    <w:p w:rsidR="00E826AE" w:rsidRPr="00E826AE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>Принципиальное устройство рентгеновской трубки, принцип работы.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Структурная схема рентгеновского аппарата и рентгеновская трубка; электрическая часть, пульт управления аппарата.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Тубусы: характеристика, устройство, эксплуатации.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Растры: характеристика, устройство, эксплуатации.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Фильтры: характеристика, устройство, эксплуатации.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Металлические усиливающие </w:t>
      </w:r>
      <w:proofErr w:type="gramStart"/>
      <w:r w:rsidRPr="00E826AE">
        <w:rPr>
          <w:rFonts w:ascii="Times New Roman" w:hAnsi="Times New Roman" w:cs="Times New Roman"/>
          <w:sz w:val="28"/>
          <w:szCs w:val="28"/>
        </w:rPr>
        <w:t>экраны</w:t>
      </w:r>
      <w:proofErr w:type="gramEnd"/>
      <w:r w:rsidRPr="00E826AE">
        <w:rPr>
          <w:rFonts w:ascii="Times New Roman" w:hAnsi="Times New Roman" w:cs="Times New Roman"/>
          <w:sz w:val="28"/>
          <w:szCs w:val="28"/>
        </w:rPr>
        <w:t xml:space="preserve"> усиливающие экраны: основные характеристики преимущества и недостатки.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Рентгенография: характеристика метода, показания к применению, преимущества и недостатки.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Рентгеноскопия: характеристика метода, показания к применению, преимущества и недостатки.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Контрастность и резкость изображения: определение, классификация. Факторы, определяющие контрастность и резкость.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Методы прямого искусственного контрастирования: общая характеристика, классификация, область применения, показания и противопоказания.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lastRenderedPageBreak/>
        <w:t xml:space="preserve">Методы непрямого искусственного контрастирования: общая характеристика, классификация, область применения, показания и противопоказания.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Анатомо-физиологические основы рентгеновских пациентов при рентгенологических исследованиях суставов.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Анатомо-физиологические основы рентгеновских пациентов при рентгенологических исследованиях костей конечности.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Анатомо-физиологические основы рентгеновских пациентов при рентгенологических исследованиях костей конечности.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Анатомо-физиологические основы рентгеновских пациентов при рентгенологических исследованиях костей таза.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Анатомо-физиологические основы рентгеновских пациентов при рентгенологических исследованиях суставов конечности.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Анатомо-физиологические основы рентгеновских пациентов при рентгенологических исследованиях суставов конечности.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Анатомо-физиологические основы рентгеновских пациентов при рентгенологических исследованиях позвоночника.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Анатомо-физиологические основы рентгеновских пациентов при рентгенологических исследованиях трахеи, бронхов.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Анатомо-физиологические основы рентгеновских укладок пациентов при рентгенологических исследованиях средостения.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Анатомо-физиологические основы рентгеновских укладок пациентов при рентгенологических исследованиях сердца.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Анатомо-физиологические основы рентгеновских укладок пациентов при рентгенологических исследованиях кровеносных сосудов. </w:t>
      </w:r>
    </w:p>
    <w:p w:rsidR="00FD1049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 xml:space="preserve">Анатомо-физиологические основы рентгеновских укладок пациентов при рентгенологических исследованиях желудка. </w:t>
      </w:r>
    </w:p>
    <w:p w:rsidR="00B1314F" w:rsidRDefault="00E826AE" w:rsidP="00FD1049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26AE">
        <w:rPr>
          <w:rFonts w:ascii="Times New Roman" w:hAnsi="Times New Roman" w:cs="Times New Roman"/>
          <w:sz w:val="28"/>
          <w:szCs w:val="28"/>
        </w:rPr>
        <w:t>Порядок направления и подготовки пациента к рентгенологическому исследованию.</w:t>
      </w:r>
    </w:p>
    <w:p w:rsidR="00953586" w:rsidRDefault="00953586" w:rsidP="00851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491" w:rsidRDefault="00851491" w:rsidP="00851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>Вопросы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оказанию неотложной помощи</w:t>
      </w:r>
    </w:p>
    <w:p w:rsidR="00953586" w:rsidRDefault="00953586" w:rsidP="00953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клинической смерти, правила проведения сердечно-легочной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реанимации.</w:t>
      </w:r>
    </w:p>
    <w:p w:rsidR="00953586" w:rsidRPr="001E7E68" w:rsidRDefault="001E7E68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«обморок», «коллапс»?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586"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 помощи при обмороке.</w:t>
      </w:r>
    </w:p>
    <w:p w:rsidR="00813524" w:rsidRPr="00813524" w:rsidRDefault="00813524" w:rsidP="001E7E6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оказания неотложной помощи</w:t>
      </w:r>
      <w:r w:rsid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5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гипертоническом кризе.</w:t>
      </w:r>
    </w:p>
    <w:p w:rsidR="001E7E68" w:rsidRPr="001E7E68" w:rsidRDefault="001E7E68" w:rsidP="001E7E6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признаки приступа бронхиальной астмы и правила оказания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приступе бронхиальной астмы.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анафилаксии.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судорожном синдроме.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комах при сахарном диабете.</w:t>
      </w:r>
    </w:p>
    <w:p w:rsidR="00953586" w:rsidRPr="00953586" w:rsidRDefault="00953586" w:rsidP="0095358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Алгоритм оказания скорой (экстренной, неотложной) медицинской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остром отравлении.</w:t>
      </w:r>
    </w:p>
    <w:p w:rsidR="00813524" w:rsidRPr="001E7E68" w:rsidRDefault="00953586" w:rsidP="001E7E6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кровотечений, методы остановки наружного кровотечения. Правила наложения жгута.</w:t>
      </w:r>
      <w:r w:rsidR="00813524"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оказания неотложной помощи при артериальном кровотечении</w:t>
      </w:r>
      <w:r w:rsid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E68" w:rsidRDefault="001E7E68" w:rsidP="001E7E68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признаки перелома костей конечностей. Последовательность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неотложной помощи при переломах.</w:t>
      </w:r>
    </w:p>
    <w:p w:rsidR="001E7E68" w:rsidRPr="001E7E68" w:rsidRDefault="001E7E68" w:rsidP="001E7E68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смерти при электрической травме. Схема оказания неотложной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помощи.</w:t>
      </w:r>
    </w:p>
    <w:p w:rsidR="00953586" w:rsidRDefault="00813524" w:rsidP="001E7E68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неотложной помощи при термических ожогах.</w:t>
      </w:r>
    </w:p>
    <w:p w:rsidR="001E7E68" w:rsidRDefault="001E7E68" w:rsidP="001E7E68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признаки </w:t>
      </w:r>
      <w:proofErr w:type="spellStart"/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агонального</w:t>
      </w:r>
      <w:proofErr w:type="spellEnd"/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состояния, биологической и клинической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7E6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смерти.</w:t>
      </w:r>
    </w:p>
    <w:p w:rsidR="001E7E68" w:rsidRDefault="003319D7" w:rsidP="003319D7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самые первые действия при оказании неотложной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пострадавшему.</w:t>
      </w:r>
    </w:p>
    <w:p w:rsidR="003319D7" w:rsidRPr="003319D7" w:rsidRDefault="003319D7" w:rsidP="003319D7">
      <w:pPr>
        <w:pStyle w:val="a3"/>
        <w:numPr>
          <w:ilvl w:val="0"/>
          <w:numId w:val="1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при приступе стенокардии.</w:t>
      </w:r>
    </w:p>
    <w:p w:rsidR="00851491" w:rsidRDefault="00851491" w:rsidP="00851491">
      <w:pPr>
        <w:rPr>
          <w:rFonts w:ascii="Times New Roman" w:hAnsi="Times New Roman" w:cs="Times New Roman"/>
          <w:b/>
          <w:sz w:val="28"/>
          <w:szCs w:val="28"/>
        </w:rPr>
      </w:pPr>
      <w:r w:rsidRPr="00187A8C">
        <w:rPr>
          <w:rFonts w:ascii="Times New Roman" w:hAnsi="Times New Roman" w:cs="Times New Roman"/>
          <w:b/>
          <w:sz w:val="28"/>
          <w:szCs w:val="28"/>
        </w:rPr>
        <w:t xml:space="preserve">Вопросы по </w:t>
      </w: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санитарно-противоэпидемическому режиму</w:t>
      </w:r>
    </w:p>
    <w:p w:rsidR="00941C36" w:rsidRDefault="00851491" w:rsidP="00FE0C1D">
      <w:pPr>
        <w:pStyle w:val="2"/>
        <w:numPr>
          <w:ilvl w:val="0"/>
          <w:numId w:val="11"/>
        </w:numPr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Понятие инфекционная безопасность. Определение понятие «санитарно-эпидемический режим». Назовите цели и задачи санитарно-эпидемический режим организаций здравоохранению.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документы (НПА и ТНПА), регламентирующие деятельность организаций здравоохранения в области санитарно-эпидемиологического благополучия населения.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Дезинфекционные мероприятия: определение, цель, виды, способы, методы, режимы.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очистка: определение, цель, этапы, способы, контроль качества, средства.</w:t>
      </w:r>
    </w:p>
    <w:p w:rsidR="00285A77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5A77">
        <w:rPr>
          <w:rFonts w:ascii="Times New Roman" w:hAnsi="Times New Roman" w:cs="Times New Roman"/>
          <w:sz w:val="28"/>
          <w:szCs w:val="28"/>
        </w:rPr>
        <w:t xml:space="preserve">Стерилизация: определение, цель. </w:t>
      </w:r>
    </w:p>
    <w:p w:rsidR="00FE0C1D" w:rsidRPr="00285A77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5A77">
        <w:rPr>
          <w:rFonts w:ascii="Times New Roman" w:hAnsi="Times New Roman" w:cs="Times New Roman"/>
          <w:sz w:val="28"/>
          <w:szCs w:val="28"/>
        </w:rPr>
        <w:t>Асептика, антисептика: определение. Виды антисептики.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Гигиена рук медицинского персонала. Организация </w:t>
      </w:r>
      <w:proofErr w:type="gramStart"/>
      <w:r w:rsidRPr="00FE0C1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C1D">
        <w:rPr>
          <w:rFonts w:ascii="Times New Roman" w:hAnsi="Times New Roman" w:cs="Times New Roman"/>
          <w:sz w:val="28"/>
          <w:szCs w:val="28"/>
        </w:rPr>
        <w:t xml:space="preserve"> выполнением правил гигиены рук.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Понятие о гигиенической антисептике рук медперсонала в соответствии с требованиями </w:t>
      </w:r>
      <w:proofErr w:type="spellStart"/>
      <w:r w:rsidRPr="00FE0C1D">
        <w:rPr>
          <w:rFonts w:ascii="Times New Roman" w:hAnsi="Times New Roman" w:cs="Times New Roman"/>
          <w:sz w:val="28"/>
          <w:szCs w:val="28"/>
        </w:rPr>
        <w:t>Евростандарта</w:t>
      </w:r>
      <w:proofErr w:type="spellEnd"/>
      <w:r w:rsidRPr="00FE0C1D">
        <w:rPr>
          <w:rFonts w:ascii="Times New Roman" w:hAnsi="Times New Roman" w:cs="Times New Roman"/>
          <w:sz w:val="28"/>
          <w:szCs w:val="28"/>
        </w:rPr>
        <w:t xml:space="preserve"> EN1500. Цель, показания. Этапы обработки.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Порядок действий работников организации здравоохранения при аварийном контакте с биологическим материалом пациента, загрязнении биологическим материалом объектов внешней среды. Регистрация аварийных контактов.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ИСМП: определение, механизмы и пути передачи возбудителей.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Санитарно-противоэпидемические мероприятия по профилактике ИСМП в больничных организациях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Санитарно - эпидемиологические требования профилактике ГСИ при проведении хирургических и оперативных вмешательств, перевязок, </w:t>
      </w:r>
      <w:r w:rsidRPr="00FE0C1D">
        <w:rPr>
          <w:rFonts w:ascii="Times New Roman" w:hAnsi="Times New Roman" w:cs="Times New Roman"/>
          <w:sz w:val="28"/>
          <w:szCs w:val="28"/>
        </w:rPr>
        <w:lastRenderedPageBreak/>
        <w:t>оказании помощи в отделениях анестезиологии и реанимации организации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профилактике инфекционных заболеваний в родильных домах и отделениях для детей.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Профилактика передачи ВИЧ /СПИД, парентеральных вирусных гепатитов при оказании медицинской помощи.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Основные положения по организации системы обращения с медицинскими отходами. (Дезинфекция, сбор, хранение и транспортировка медицинских отходов в вашем учреждении здравоохранения).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Санитарное содержание помещений. Требования к проведению уборок и уборочному инвентарю.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Технология проведения ежедневной и генеральной уборок.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труда работников организаций здравоохранения.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Мероприятия по профилактике профессиональных заражений инфекционными заболеваниями медицинских работников.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>Санитарно - эпидемиологические требования к внутренней отделке помещений организации здравоохранения, в тои числе с особым режимом (операционные, процедурные, перевязочные и др.), мебели и оборудованию.</w:t>
      </w:r>
    </w:p>
    <w:p w:rsidR="00FE0C1D" w:rsidRPr="00FE0C1D" w:rsidRDefault="00FE0C1D" w:rsidP="00FE0C1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C1D">
        <w:rPr>
          <w:rFonts w:ascii="Times New Roman" w:hAnsi="Times New Roman" w:cs="Times New Roman"/>
          <w:sz w:val="28"/>
          <w:szCs w:val="28"/>
        </w:rPr>
        <w:t xml:space="preserve">Средства индивидуальной защиты работников организации здравоохранения: виды и требования к использованию. </w:t>
      </w:r>
    </w:p>
    <w:p w:rsidR="00FE0C1D" w:rsidRPr="00FE0C1D" w:rsidRDefault="00FE0C1D" w:rsidP="00285A7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E0C1D" w:rsidRPr="00FE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BA9"/>
    <w:multiLevelType w:val="hybridMultilevel"/>
    <w:tmpl w:val="12CC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0FC3"/>
    <w:multiLevelType w:val="hybridMultilevel"/>
    <w:tmpl w:val="F726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943768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42F96"/>
    <w:multiLevelType w:val="hybridMultilevel"/>
    <w:tmpl w:val="8A1E0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0B16"/>
    <w:multiLevelType w:val="hybridMultilevel"/>
    <w:tmpl w:val="C0F0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0438"/>
    <w:multiLevelType w:val="hybridMultilevel"/>
    <w:tmpl w:val="21EC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13CC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2925C8"/>
    <w:multiLevelType w:val="hybridMultilevel"/>
    <w:tmpl w:val="56F6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7323B"/>
    <w:multiLevelType w:val="hybridMultilevel"/>
    <w:tmpl w:val="6DE4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B3865"/>
    <w:multiLevelType w:val="hybridMultilevel"/>
    <w:tmpl w:val="0B50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85C47"/>
    <w:multiLevelType w:val="hybridMultilevel"/>
    <w:tmpl w:val="CB226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44D1F"/>
    <w:multiLevelType w:val="hybridMultilevel"/>
    <w:tmpl w:val="AA2CF02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714B3"/>
    <w:multiLevelType w:val="hybridMultilevel"/>
    <w:tmpl w:val="94BA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2365B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01E"/>
    <w:multiLevelType w:val="hybridMultilevel"/>
    <w:tmpl w:val="E6E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A50CB"/>
    <w:multiLevelType w:val="hybridMultilevel"/>
    <w:tmpl w:val="7152D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D686F"/>
    <w:multiLevelType w:val="hybridMultilevel"/>
    <w:tmpl w:val="3FA65688"/>
    <w:lvl w:ilvl="0" w:tplc="DE26FE2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D370B"/>
    <w:multiLevelType w:val="multilevel"/>
    <w:tmpl w:val="D46CF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F0B8F"/>
    <w:multiLevelType w:val="hybridMultilevel"/>
    <w:tmpl w:val="0AE8E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17"/>
  </w:num>
  <w:num w:numId="6">
    <w:abstractNumId w:val="10"/>
  </w:num>
  <w:num w:numId="7">
    <w:abstractNumId w:val="4"/>
  </w:num>
  <w:num w:numId="8">
    <w:abstractNumId w:val="0"/>
  </w:num>
  <w:num w:numId="9">
    <w:abstractNumId w:val="13"/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9"/>
  </w:num>
  <w:num w:numId="15">
    <w:abstractNumId w:val="14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46"/>
    <w:rsid w:val="00033F80"/>
    <w:rsid w:val="001E7E68"/>
    <w:rsid w:val="00285A77"/>
    <w:rsid w:val="003319D7"/>
    <w:rsid w:val="003E2A46"/>
    <w:rsid w:val="0042575E"/>
    <w:rsid w:val="004B083C"/>
    <w:rsid w:val="00580D92"/>
    <w:rsid w:val="0067023C"/>
    <w:rsid w:val="00675019"/>
    <w:rsid w:val="00751374"/>
    <w:rsid w:val="00813524"/>
    <w:rsid w:val="00851491"/>
    <w:rsid w:val="008C576F"/>
    <w:rsid w:val="00941C36"/>
    <w:rsid w:val="00941CCA"/>
    <w:rsid w:val="00947D5F"/>
    <w:rsid w:val="00953586"/>
    <w:rsid w:val="009835FE"/>
    <w:rsid w:val="00A77BE8"/>
    <w:rsid w:val="00AF3EE5"/>
    <w:rsid w:val="00B05A87"/>
    <w:rsid w:val="00B1314F"/>
    <w:rsid w:val="00C44B62"/>
    <w:rsid w:val="00CA6225"/>
    <w:rsid w:val="00D5154D"/>
    <w:rsid w:val="00E826AE"/>
    <w:rsid w:val="00F8708A"/>
    <w:rsid w:val="00FC4EED"/>
    <w:rsid w:val="00FD1049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ED"/>
  </w:style>
  <w:style w:type="paragraph" w:styleId="1">
    <w:name w:val="heading 1"/>
    <w:basedOn w:val="a"/>
    <w:next w:val="a"/>
    <w:link w:val="10"/>
    <w:uiPriority w:val="9"/>
    <w:qFormat/>
    <w:rsid w:val="00675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EE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EED"/>
    <w:rPr>
      <w:color w:val="0000FF"/>
      <w:u w:val="single"/>
    </w:rPr>
  </w:style>
  <w:style w:type="character" w:customStyle="1" w:styleId="c0">
    <w:name w:val="c0"/>
    <w:basedOn w:val="a0"/>
    <w:rsid w:val="00FC4EED"/>
  </w:style>
  <w:style w:type="character" w:customStyle="1" w:styleId="20">
    <w:name w:val="Заголовок 2 Знак"/>
    <w:basedOn w:val="a0"/>
    <w:link w:val="2"/>
    <w:uiPriority w:val="9"/>
    <w:rsid w:val="0075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75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941C3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4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4B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528MedGlavn</dc:creator>
  <cp:keywords/>
  <dc:description/>
  <cp:lastModifiedBy>528MedGlavn</cp:lastModifiedBy>
  <cp:revision>9</cp:revision>
  <cp:lastPrinted>2023-10-20T08:04:00Z</cp:lastPrinted>
  <dcterms:created xsi:type="dcterms:W3CDTF">2023-08-30T13:37:00Z</dcterms:created>
  <dcterms:modified xsi:type="dcterms:W3CDTF">2023-10-20T08:05:00Z</dcterms:modified>
</cp:coreProperties>
</file>